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0"/>
        <w:tblW w:w="0" w:type="auto"/>
        <w:tblInd w:w="11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0"/>
        <w:gridCol w:w="1957"/>
      </w:tblGrid>
      <w:tr>
        <w:trPr>
          <w:trHeight w:val="1959"/>
        </w:trPr>
        <w:tc>
          <w:tcPr>
            <w:tcW w:w="8670" w:type="dxa"/>
          </w:tcPr>
          <w:p>
            <w:pPr>
              <w:pStyle w:val="TableParagraph"/>
              <w:spacing w:before="75" w:line="514" w:lineRule="exact"/>
              <w:ind w:left="192"/>
              <w:rPr>
                <w:rFonts w:ascii="Arial Black"/>
                <w:b/>
                <w:i/>
                <w:shadow/>
                <w:sz w:val="38"/>
                <w:lang w:val="es-419"/>
              </w:rPr>
            </w:pPr>
            <w:r>
              <w:rPr>
                <w:rFonts w:ascii="Arial Black" w:eastAsia="Arial Black" w:hAnsi="Arial Black"/>
                <w:b/>
                <w:bCs/>
                <w:i/>
                <w:iCs/>
                <w:shadow/>
                <w:sz w:val="38"/>
                <w:szCs w:val="38"/>
                <w:lang w:val="es-MX"/>
              </w:rPr>
              <w:t>HOJA DE DATOS TÉCNICOS</w:t>
            </w:r>
          </w:p>
          <w:p>
            <w:pPr>
              <w:pStyle w:val="TableParagraph"/>
              <w:spacing w:before="10" w:line="527" w:lineRule="exact"/>
              <w:ind w:left="192"/>
              <w:rPr>
                <w:rFonts w:ascii="Arial Black"/>
                <w:b/>
                <w:i/>
                <w:shadow/>
                <w:sz w:val="38"/>
                <w:lang w:val="es-419"/>
              </w:rPr>
            </w:pPr>
            <w:r>
              <w:rPr>
                <w:rFonts w:ascii="Arial Black" w:eastAsia="Arial Black" w:hAnsi="Arial Black"/>
                <w:b/>
                <w:bCs/>
                <w:i/>
                <w:iCs/>
                <w:shadow/>
                <w:sz w:val="38"/>
                <w:szCs w:val="38"/>
                <w:lang w:val="es-MX"/>
              </w:rPr>
              <w:t>Resanador USC 2 en 1 para garaje</w:t>
            </w:r>
          </w:p>
          <w:p>
            <w:pPr>
              <w:pStyle w:val="TableParagraph"/>
              <w:spacing w:before="16"/>
              <w:ind w:left="192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PRODUCTO: Resanador USC 2 en 1 para garaje</w:t>
            </w:r>
          </w:p>
          <w:p>
            <w:pPr>
              <w:pStyle w:val="TableParagraph"/>
              <w:spacing w:before="16"/>
              <w:ind w:left="192"/>
              <w:rPr>
                <w:rFonts w:ascii="Arial Black"/>
                <w:b/>
                <w:i/>
                <w:shadow/>
                <w:sz w:val="38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LLAMADAS TÉCNICAS: 1-800-321-0672</w:t>
            </w:r>
          </w:p>
        </w:tc>
        <w:tc>
          <w:tcPr>
            <w:tcW w:w="1957" w:type="dxa"/>
          </w:tcPr>
          <w:p>
            <w:pPr>
              <w:pStyle w:val="TableParagraph"/>
              <w:spacing w:before="5"/>
              <w:rPr>
                <w:rFonts w:ascii="Times New Roman"/>
                <w:sz w:val="3"/>
                <w:lang w:val="es-419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ja-JP"/>
              </w:rPr>
              <w:drawing>
                <wp:inline distT="0" distB="0" distL="0" distR="0">
                  <wp:extent cx="807676" cy="10149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76" cy="10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5"/>
              <w:rPr>
                <w:rFonts w:ascii="Times New Roman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1"/>
        <w:spacing w:before="93"/>
        <w:ind w:left="464"/>
        <w:rPr>
          <w:lang w:val="es-419"/>
        </w:rPr>
      </w:pPr>
      <w:r>
        <w:rPr>
          <w:lang w:val="es-MX"/>
        </w:rPr>
        <w:t>DESCRIPCIÓN:</w:t>
      </w:r>
    </w:p>
    <w:p>
      <w:pPr>
        <w:pStyle w:val="BodyText"/>
        <w:ind w:left="464"/>
        <w:rPr>
          <w:lang w:val="es-419"/>
        </w:rPr>
      </w:pPr>
      <w:r>
        <w:rPr>
          <w:lang w:val="es-MX"/>
        </w:rPr>
        <w:t xml:space="preserve">El resanador USC 2 en 1 para garaje es el último producto de nuestra línea de resanadores livianos para carrocerías de tecnología avanzada. El resanador 2 en 1 super suave contiene tecnología de micro perfeccionamiento de superficie para reducir la posibilidad de poros, así como un reforzador de adherencia para una adhesión máxima a las superficies de carrocerías de automóviles. El 2 en 1 es fácil de extender y aplicar. Se nivela bien como resultado de una menor tensión superficial. Con su aplicación super suave, se reducirán enormemente los tiempos de lijado: menos lijado = menos tiempo. Con el resanador 2 en 1 puede eliminar el </w:t>
      </w:r>
      <w:bookmarkStart w:id="0" w:name="_GoBack"/>
      <w:bookmarkEnd w:id="0"/>
      <w:r>
        <w:rPr>
          <w:lang w:val="es-MX"/>
        </w:rPr>
        <w:t>paso de masilla para glaseado en la reparación de carrocerías de automóviles.</w:t>
      </w:r>
    </w:p>
    <w:p>
      <w:pPr>
        <w:pStyle w:val="BodyText"/>
        <w:rPr>
          <w:sz w:val="22"/>
          <w:lang w:val="es-419"/>
        </w:rPr>
      </w:pPr>
    </w:p>
    <w:p>
      <w:pPr>
        <w:pStyle w:val="BodyText"/>
        <w:spacing w:before="7"/>
        <w:rPr>
          <w:lang w:val="es-419"/>
        </w:rPr>
      </w:pPr>
    </w:p>
    <w:p>
      <w:pPr>
        <w:pStyle w:val="Heading1"/>
        <w:spacing w:before="0"/>
        <w:ind w:left="464"/>
      </w:pPr>
      <w:r>
        <w:rPr>
          <w:lang w:val="es-MX"/>
        </w:rPr>
        <w:t>NÚMEROS DE PARTE:</w:t>
      </w:r>
    </w:p>
    <w:p>
      <w:pPr>
        <w:pStyle w:val="BodyText"/>
        <w:spacing w:before="6"/>
        <w:rPr>
          <w:b/>
          <w:sz w:val="5"/>
        </w:rPr>
      </w:pPr>
    </w:p>
    <w:tbl>
      <w:tblPr>
        <w:tblStyle w:val="TableNormal0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103"/>
        <w:gridCol w:w="2160"/>
        <w:gridCol w:w="1290"/>
      </w:tblGrid>
      <w:tr>
        <w:trPr>
          <w:trHeight w:val="278"/>
        </w:trPr>
        <w:tc>
          <w:tcPr>
            <w:tcW w:w="5103" w:type="dxa"/>
          </w:tcPr>
          <w:p>
            <w:pPr>
              <w:pStyle w:val="TableParagraph"/>
              <w:tabs>
                <w:tab w:val="left" w:pos="360"/>
              </w:tabs>
              <w:spacing w:line="210" w:lineRule="exact"/>
              <w:ind w:left="28"/>
              <w:rPr>
                <w:sz w:val="20"/>
                <w:lang w:val="es-419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val="es-MX"/>
              </w:rPr>
              <w:sym w:font="Symbol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>77705/77805C Bolsa de resanador 2 en 1 de 8 oz.</w:t>
            </w:r>
          </w:p>
        </w:tc>
        <w:tc>
          <w:tcPr>
            <w:tcW w:w="2160" w:type="dxa"/>
          </w:tcPr>
          <w:p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6 bolsas/caja</w:t>
            </w:r>
          </w:p>
        </w:tc>
        <w:tc>
          <w:tcPr>
            <w:tcW w:w="1290" w:type="dxa"/>
          </w:tcPr>
          <w:p>
            <w:pPr>
              <w:pStyle w:val="TableParagraph"/>
              <w:spacing w:line="208" w:lineRule="exact"/>
              <w:ind w:left="26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3.2 libras/caja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38"/>
        <w:ind w:left="464"/>
        <w:rPr>
          <w:b/>
          <w:sz w:val="20"/>
        </w:rPr>
      </w:pPr>
      <w:r>
        <w:rPr>
          <w:b/>
          <w:bCs/>
          <w:sz w:val="20"/>
          <w:szCs w:val="20"/>
          <w:lang w:val="es-MX"/>
        </w:rPr>
        <w:t>USOS DEL PRODUCTO:</w:t>
      </w:r>
    </w:p>
    <w:p>
      <w:pPr>
        <w:pStyle w:val="BodyText"/>
        <w:ind w:left="464"/>
        <w:rPr>
          <w:lang w:val="es-419"/>
        </w:rPr>
      </w:pPr>
      <w:r>
        <w:rPr>
          <w:lang w:val="es-MX"/>
        </w:rPr>
        <w:t>Utilícelo para resanar y reparar trabajos menores en carrocerías de hasta ¼” como abolladuras, marcas, daño por granizo y orificios pequeños.</w:t>
      </w:r>
    </w:p>
    <w:p>
      <w:pPr>
        <w:pStyle w:val="BodyText"/>
        <w:rPr>
          <w:lang w:val="es-419"/>
        </w:rPr>
      </w:pPr>
    </w:p>
    <w:p>
      <w:pPr>
        <w:pStyle w:val="BodyText"/>
        <w:spacing w:before="5"/>
        <w:rPr>
          <w:sz w:val="19"/>
          <w:lang w:val="es-419"/>
        </w:rPr>
      </w:pPr>
    </w:p>
    <w:p>
      <w:pPr>
        <w:pStyle w:val="Heading1"/>
        <w:spacing w:before="93"/>
        <w:ind w:left="464"/>
      </w:pPr>
      <w:r>
        <w:rPr>
          <w:lang w:val="es-MX"/>
        </w:rPr>
        <w:t>SUSTRATOS TÍPICOS:</w:t>
      </w:r>
    </w:p>
    <w:tbl>
      <w:tblPr>
        <w:tblStyle w:val="TableNormal0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321"/>
        <w:gridCol w:w="1690"/>
        <w:gridCol w:w="1806"/>
        <w:gridCol w:w="1783"/>
        <w:gridCol w:w="1318"/>
        <w:gridCol w:w="1863"/>
      </w:tblGrid>
      <w:tr>
        <w:trPr>
          <w:trHeight w:val="236"/>
        </w:trPr>
        <w:tc>
          <w:tcPr>
            <w:tcW w:w="132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line="209" w:lineRule="exact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Acero</w:t>
            </w:r>
          </w:p>
        </w:tc>
        <w:tc>
          <w:tcPr>
            <w:tcW w:w="169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spacing w:line="209" w:lineRule="exact"/>
              <w:ind w:hanging="175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Aluminio</w:t>
            </w:r>
          </w:p>
        </w:tc>
        <w:tc>
          <w:tcPr>
            <w:tcW w:w="180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209" w:lineRule="exact"/>
              <w:ind w:hanging="175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Fibra de vidrio</w:t>
            </w:r>
          </w:p>
        </w:tc>
        <w:tc>
          <w:tcPr>
            <w:tcW w:w="178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09" w:lineRule="exact"/>
              <w:ind w:hanging="175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Resanador de carrocería</w:t>
            </w:r>
          </w:p>
        </w:tc>
        <w:tc>
          <w:tcPr>
            <w:tcW w:w="131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09" w:lineRule="exact"/>
              <w:ind w:hanging="170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Madera</w:t>
            </w:r>
          </w:p>
        </w:tc>
        <w:tc>
          <w:tcPr>
            <w:tcW w:w="186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09" w:lineRule="exact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Imprimadores 2K</w:t>
            </w:r>
          </w:p>
        </w:tc>
      </w:tr>
      <w:tr>
        <w:trPr>
          <w:trHeight w:val="236"/>
        </w:trPr>
        <w:tc>
          <w:tcPr>
            <w:tcW w:w="3011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line="216" w:lineRule="exact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Revestimientos superiores envejecidos y lijados de fabricantes de equipo original</w:t>
            </w:r>
          </w:p>
        </w:tc>
        <w:tc>
          <w:tcPr>
            <w:tcW w:w="6770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16" w:lineRule="exact"/>
              <w:ind w:hanging="175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Acero galvanizado y otros revestimientos de zinc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val="left" w:pos="731"/>
        </w:tabs>
        <w:spacing w:line="242" w:lineRule="auto"/>
        <w:ind w:left="747" w:hanging="180"/>
        <w:rPr>
          <w:sz w:val="20"/>
          <w:lang w:val="es-419"/>
        </w:rPr>
      </w:pPr>
      <w:r>
        <w:rPr>
          <w:sz w:val="20"/>
          <w:szCs w:val="20"/>
          <w:lang w:val="es-MX"/>
        </w:rPr>
        <w:t>SMC: se puede ser utilizar en reparaciones cosméticas. Para reparaciones estructurales propensas a altos grados de esfuerzo y flexibilidad, utilice un producto de reparación SMC.</w:t>
      </w:r>
    </w:p>
    <w:p>
      <w:pPr>
        <w:pStyle w:val="BodyText"/>
        <w:rPr>
          <w:lang w:val="es-419"/>
        </w:rPr>
      </w:pPr>
    </w:p>
    <w:p>
      <w:pPr>
        <w:pStyle w:val="BodyText"/>
        <w:spacing w:before="3" w:after="1"/>
        <w:rPr>
          <w:sz w:val="19"/>
          <w:lang w:val="es-419"/>
        </w:rPr>
      </w:pPr>
    </w:p>
    <w:tbl>
      <w:tblPr>
        <w:tblStyle w:val="TableNormal0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887"/>
        <w:gridCol w:w="9112"/>
      </w:tblGrid>
      <w:tr>
        <w:trPr>
          <w:trHeight w:val="1285"/>
        </w:trPr>
        <w:tc>
          <w:tcPr>
            <w:tcW w:w="887" w:type="dxa"/>
          </w:tcPr>
          <w:p>
            <w:pPr>
              <w:pStyle w:val="TableParagraph"/>
              <w:spacing w:before="1"/>
              <w:rPr>
                <w:sz w:val="2"/>
                <w:lang w:val="es-419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452628" cy="45262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</w:tcPr>
          <w:p>
            <w:pPr>
              <w:pStyle w:val="TableParagraph"/>
              <w:spacing w:before="40" w:line="218" w:lineRule="exact"/>
              <w:ind w:left="29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PREPARACIÓN DE LA SUPERFICIE:</w:t>
            </w:r>
          </w:p>
          <w:p>
            <w:pPr>
              <w:pStyle w:val="TableParagraph"/>
              <w:spacing w:before="49"/>
              <w:ind w:left="389" w:hanging="360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1. Limpie la superficie. Elimine toda suciedad, aceite, grasa y cera con un solvente de limpieza como el removedor de cera, grasa y silicona no. 1240-1.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line="204" w:lineRule="exact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Asegúrese de que la superficie esté seca antes de reparar.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rPr>
                <w:b/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Utilice discos de grano 40-80 para difuminar la pintura y obtener una buena adherencia mecánica.</w:t>
            </w:r>
          </w:p>
        </w:tc>
      </w:tr>
    </w:tbl>
    <w:p>
      <w:pPr>
        <w:pStyle w:val="BodyText"/>
        <w:rPr>
          <w:lang w:val="es-419"/>
        </w:rPr>
      </w:pPr>
    </w:p>
    <w:p>
      <w:pPr>
        <w:pStyle w:val="BodyText"/>
        <w:spacing w:before="9"/>
        <w:rPr>
          <w:sz w:val="21"/>
          <w:lang w:val="es-419"/>
        </w:rPr>
      </w:pPr>
    </w:p>
    <w:tbl>
      <w:tblPr>
        <w:tblStyle w:val="TableNormal0"/>
        <w:tblW w:w="10538" w:type="dxa"/>
        <w:tblInd w:w="324" w:type="dxa"/>
        <w:tblLayout w:type="fixed"/>
        <w:tblLook w:val="01E0" w:firstRow="1" w:lastRow="1" w:firstColumn="1" w:lastColumn="1" w:noHBand="0" w:noVBand="0"/>
      </w:tblPr>
      <w:tblGrid>
        <w:gridCol w:w="1377"/>
        <w:gridCol w:w="9161"/>
      </w:tblGrid>
      <w:tr>
        <w:trPr>
          <w:trHeight w:val="2061"/>
        </w:trPr>
        <w:tc>
          <w:tcPr>
            <w:tcW w:w="1377" w:type="dxa"/>
          </w:tcPr>
          <w:p>
            <w:pPr>
              <w:pStyle w:val="TableParagraph"/>
              <w:spacing w:before="229"/>
              <w:ind w:left="128"/>
              <w:rPr>
                <w:rFonts w:ascii="Arial Black" w:eastAsia="Arial Black" w:hAnsi="Arial Black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/>
                <w:sz w:val="27"/>
              </w:rPr>
              <w:pict>
                <v:shape id="_x0000_s1026" style="position:absolute;left:0;text-align:left;margin-left:2.6pt;margin-top:2.9pt;width:59.85pt;height:34.5pt;z-index:-251658752;mso-position-horizontal-relative:page;mso-position-vertical-relative:page" coordorigin="1038,11321" coordsize="720,720" path="m1158,11321r-47,9l1073,11356r-26,38l1038,11441r,480l1047,11968r26,38l1111,12032r47,9l1638,12041r47,-9l1723,12006r26,-38l1758,11921r,-480l1749,11394r-26,-38l1685,11330r-47,-9l1158,11321xe" filled="f" strokeweight="1.5pt">
                  <v:path arrowok="t"/>
                  <w10:wrap anchorx="page" anchory="page"/>
                </v:shape>
              </w:pict>
            </w:r>
            <w:r>
              <w:rPr>
                <w:rFonts w:ascii="Arial Black" w:eastAsia="Arial Black" w:hAnsi="Arial Black"/>
                <w:b/>
                <w:bCs/>
                <w:sz w:val="24"/>
                <w:szCs w:val="24"/>
                <w:lang w:val="es-MX"/>
              </w:rPr>
              <w:t>MEZCLA</w:t>
            </w:r>
          </w:p>
          <w:p/>
        </w:tc>
        <w:tc>
          <w:tcPr>
            <w:tcW w:w="9161" w:type="dxa"/>
          </w:tcPr>
          <w:p>
            <w:pPr>
              <w:pStyle w:val="TableParagraph"/>
              <w:spacing w:before="87" w:after="120"/>
              <w:ind w:left="38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MEZCLADO:</w:t>
            </w:r>
          </w:p>
          <w:p>
            <w:pPr>
              <w:pStyle w:val="TableParagraph"/>
              <w:spacing w:before="9"/>
              <w:ind w:left="38"/>
              <w:rPr>
                <w:b/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Para obtener los mejores resultados, asegúrese que el resanador y el endurecedor estén a temperatura ambiente (temperatura mínima de 20 °C [68 ºF]). Amase el producto en la bolsa y en el tubo del endurecedor antes de usarlo. Aplique 10 cm (4”) de resanador en una superficie limpia para mezclar; recomendamos una tabla para de plástico no absorbente para mezcla. Agregue una línea de crema endurecedora de orilla a orilla al centro de la cantidad de resanador (cantidades mayores a 10 cm [4"] requerirán más endurecedor), o mida el endurecedor al 2% del peso del resanador: una proporción de 50:1. Mezcle bien con un esparcidor de plástico haciendo movimientos envolventes hasta lograr un color uniforme. A temperatura ambiente de 24 °C (75 ºF), el tiempo aproximado de fraguado es de 3 a 5 minutos.</w:t>
            </w:r>
          </w:p>
        </w:tc>
      </w:tr>
    </w:tbl>
    <w:p>
      <w:pPr>
        <w:pStyle w:val="BodyText"/>
        <w:rPr>
          <w:lang w:val="es-419"/>
        </w:rPr>
      </w:pPr>
      <w:r>
        <w:rPr>
          <w:lang w:val="es-419"/>
        </w:rPr>
        <w:br w:type="page"/>
      </w:r>
    </w:p>
    <w:p>
      <w:pPr>
        <w:pStyle w:val="Heading1"/>
        <w:spacing w:before="75"/>
        <w:ind w:left="465"/>
      </w:pPr>
      <w:r>
        <w:rPr>
          <w:lang w:val="es-MX"/>
        </w:rPr>
        <w:lastRenderedPageBreak/>
        <w:t>APLICACIÓN:</w:t>
      </w:r>
    </w:p>
    <w:p>
      <w:pPr>
        <w:pStyle w:val="ListParagraph"/>
        <w:numPr>
          <w:ilvl w:val="0"/>
          <w:numId w:val="2"/>
        </w:numPr>
        <w:spacing w:before="3"/>
        <w:ind w:left="825" w:hanging="360"/>
        <w:rPr>
          <w:sz w:val="20"/>
          <w:lang w:val="es-419"/>
        </w:rPr>
      </w:pPr>
      <w:r>
        <w:rPr>
          <w:sz w:val="20"/>
          <w:szCs w:val="20"/>
          <w:lang w:val="es-MX"/>
        </w:rPr>
        <w:t>Con un esparcidor de plástico, aplique una capa delgada de resanador en la superficie; presione firmemente para lograr una máxima adherencia.</w:t>
      </w:r>
    </w:p>
    <w:p>
      <w:pPr>
        <w:pStyle w:val="ListParagraph"/>
        <w:numPr>
          <w:ilvl w:val="0"/>
          <w:numId w:val="2"/>
        </w:numPr>
        <w:ind w:left="825" w:hanging="360"/>
        <w:rPr>
          <w:sz w:val="20"/>
          <w:lang w:val="es-419"/>
        </w:rPr>
      </w:pPr>
      <w:r>
        <w:rPr>
          <w:sz w:val="20"/>
          <w:szCs w:val="20"/>
          <w:lang w:val="es-MX"/>
        </w:rPr>
        <w:t>Si es necesario, aplique capas adicionales y lije entre capas acumulándolas más en el área dañada que en la superficie metálica circundante para permitir que se lije el resanador.</w:t>
      </w:r>
    </w:p>
    <w:p>
      <w:pPr>
        <w:pStyle w:val="ListParagraph"/>
        <w:numPr>
          <w:ilvl w:val="0"/>
          <w:numId w:val="2"/>
        </w:numPr>
        <w:spacing w:line="242" w:lineRule="auto"/>
        <w:ind w:left="825" w:hanging="360"/>
        <w:rPr>
          <w:sz w:val="20"/>
        </w:rPr>
      </w:pPr>
      <w:r>
        <w:rPr>
          <w:b/>
          <w:bCs/>
          <w:sz w:val="20"/>
          <w:szCs w:val="20"/>
          <w:u w:val="thick"/>
          <w:lang w:val="es-MX"/>
        </w:rPr>
        <w:t xml:space="preserve">¡IMPORTANTE! </w:t>
      </w:r>
      <w:r>
        <w:rPr>
          <w:sz w:val="20"/>
          <w:szCs w:val="20"/>
          <w:lang w:val="es-MX"/>
        </w:rPr>
        <w:t>NO DEVUELVA LA MEZCLA NO UTILIZADA A LA BOLSA YA QUE ENDURECERÁ EL CONTENIDO RESTANTE. NO APLIQUE SOBRE REVESTIMIENTOS FRESCOS O SIN CURAR.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465"/>
      </w:pPr>
      <w:r>
        <w:rPr>
          <w:lang w:val="es-MX"/>
        </w:rPr>
        <w:t>ACABADO:</w:t>
      </w:r>
    </w:p>
    <w:p>
      <w:pPr>
        <w:pStyle w:val="ListParagraph"/>
        <w:numPr>
          <w:ilvl w:val="0"/>
          <w:numId w:val="1"/>
        </w:numPr>
        <w:spacing w:before="2" w:line="229" w:lineRule="exact"/>
        <w:ind w:left="825" w:hanging="360"/>
        <w:rPr>
          <w:sz w:val="20"/>
          <w:lang w:val="es-419"/>
        </w:rPr>
      </w:pPr>
      <w:r>
        <w:rPr>
          <w:sz w:val="20"/>
          <w:szCs w:val="20"/>
          <w:lang w:val="es-MX"/>
        </w:rPr>
        <w:t>Cuando el material se haya curado en aproximadamente 15 minutos, lije con papel de lija 80-120.</w:t>
      </w:r>
    </w:p>
    <w:p>
      <w:pPr>
        <w:pStyle w:val="ListParagraph"/>
        <w:numPr>
          <w:ilvl w:val="0"/>
          <w:numId w:val="1"/>
        </w:numPr>
        <w:spacing w:before="2" w:line="229" w:lineRule="exact"/>
        <w:ind w:left="825" w:hanging="360"/>
        <w:rPr>
          <w:sz w:val="20"/>
          <w:lang w:val="es-419"/>
        </w:rPr>
      </w:pPr>
      <w:r>
        <w:rPr>
          <w:sz w:val="20"/>
          <w:szCs w:val="20"/>
          <w:lang w:val="es-MX"/>
        </w:rPr>
        <w:t>Lije con grano 180-240 para dar el acabado.</w:t>
      </w:r>
    </w:p>
    <w:p>
      <w:pPr>
        <w:pStyle w:val="BodyText"/>
        <w:spacing w:before="9"/>
        <w:rPr>
          <w:sz w:val="25"/>
          <w:lang w:val="es-419"/>
        </w:rPr>
      </w:pPr>
    </w:p>
    <w:p>
      <w:pPr>
        <w:pStyle w:val="Heading1"/>
        <w:rPr>
          <w:lang w:val="es-419"/>
        </w:rPr>
      </w:pPr>
      <w:r>
        <w:rPr>
          <w:lang w:val="es-MX"/>
        </w:rPr>
        <w:t>REVESTIMIENTO SUPERIOR:</w:t>
      </w:r>
    </w:p>
    <w:p>
      <w:pPr>
        <w:pStyle w:val="BodyText"/>
        <w:spacing w:before="2"/>
        <w:ind w:left="384"/>
        <w:rPr>
          <w:lang w:val="es-419"/>
        </w:rPr>
      </w:pPr>
      <w:r>
        <w:rPr>
          <w:lang w:val="es-MX"/>
        </w:rPr>
        <w:t>Se puede aplicar un revestimiento superior con poliéster, uretano 2K o imprimador 1K. Consulte las instrucciones del fabricante de la pintura para la aplicación de la capa superior.</w:t>
      </w:r>
    </w:p>
    <w:p>
      <w:pPr>
        <w:pStyle w:val="BodyText"/>
        <w:rPr>
          <w:lang w:val="es-419"/>
        </w:rPr>
      </w:pPr>
    </w:p>
    <w:p>
      <w:pPr>
        <w:pStyle w:val="BodyText"/>
        <w:spacing w:before="1"/>
        <w:rPr>
          <w:sz w:val="29"/>
          <w:lang w:val="es-419"/>
        </w:rPr>
      </w:pPr>
    </w:p>
    <w:p>
      <w:pPr>
        <w:pStyle w:val="Heading1"/>
        <w:spacing w:before="93"/>
        <w:ind w:left="465"/>
        <w:rPr>
          <w:lang w:val="es-419"/>
        </w:rPr>
      </w:pPr>
      <w:r>
        <w:rPr>
          <w:lang w:val="es-MX"/>
        </w:rPr>
        <w:t>NOTAS ESPECIALES:</w:t>
      </w:r>
    </w:p>
    <w:p>
      <w:pPr>
        <w:pStyle w:val="BodyText"/>
        <w:ind w:left="465"/>
        <w:rPr>
          <w:lang w:val="es-419"/>
        </w:rPr>
      </w:pPr>
      <w:r>
        <w:rPr>
          <w:lang w:val="es-MX"/>
        </w:rPr>
        <w:t>Puede diluirse y mezclar con SUPER CHARGER™.</w:t>
      </w:r>
    </w:p>
    <w:p>
      <w:pPr>
        <w:pStyle w:val="BodyText"/>
        <w:ind w:left="465"/>
        <w:rPr>
          <w:lang w:val="es-419"/>
        </w:rPr>
      </w:pPr>
    </w:p>
    <w:p>
      <w:pPr>
        <w:pStyle w:val="BodyText"/>
        <w:rPr>
          <w:sz w:val="24"/>
          <w:lang w:val="es-419"/>
        </w:rPr>
      </w:pPr>
    </w:p>
    <w:tbl>
      <w:tblPr>
        <w:tblStyle w:val="TableNormal0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71"/>
        <w:gridCol w:w="713"/>
        <w:gridCol w:w="5764"/>
        <w:gridCol w:w="2084"/>
      </w:tblGrid>
      <w:tr>
        <w:trPr>
          <w:trHeight w:val="278"/>
        </w:trPr>
        <w:tc>
          <w:tcPr>
            <w:tcW w:w="871" w:type="dxa"/>
            <w:vMerge w:val="restart"/>
          </w:tcPr>
          <w:p>
            <w:pPr>
              <w:pStyle w:val="TableParagraph"/>
              <w:spacing w:before="10"/>
              <w:rPr>
                <w:sz w:val="3"/>
                <w:lang w:val="es-419"/>
              </w:rPr>
            </w:pPr>
          </w:p>
          <w:p>
            <w:pPr>
              <w:pStyle w:val="TableParagraph"/>
              <w:ind w:left="20"/>
              <w:rPr>
                <w:sz w:val="29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456975" cy="51663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75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gridSpan w:val="3"/>
          </w:tcPr>
          <w:p>
            <w:pPr>
              <w:pStyle w:val="TableParagraph"/>
              <w:spacing w:before="27"/>
              <w:ind w:left="26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INFORMACIÓN TÉCNICA:</w:t>
            </w:r>
          </w:p>
        </w:tc>
      </w:tr>
      <w:tr>
        <w:trPr>
          <w:trHeight w:val="249"/>
        </w:trPr>
        <w:tc>
          <w:tcPr>
            <w:tcW w:w="871" w:type="dxa"/>
            <w:vMerge/>
          </w:tcPr>
          <w:p/>
        </w:tc>
        <w:tc>
          <w:tcPr>
            <w:tcW w:w="713" w:type="dxa"/>
            <w:vMerge w:val="restart"/>
          </w:tcPr>
          <w:p/>
        </w:tc>
        <w:tc>
          <w:tcPr>
            <w:tcW w:w="5764" w:type="dxa"/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Apariencia según el empaque:</w:t>
            </w:r>
          </w:p>
        </w:tc>
        <w:tc>
          <w:tcPr>
            <w:tcW w:w="2084" w:type="dxa"/>
          </w:tcPr>
          <w:p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Blanco</w:t>
            </w:r>
          </w:p>
        </w:tc>
      </w:tr>
      <w:tr>
        <w:trPr>
          <w:trHeight w:val="225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03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COV:</w:t>
            </w:r>
          </w:p>
        </w:tc>
        <w:tc>
          <w:tcPr>
            <w:tcW w:w="2084" w:type="dxa"/>
          </w:tcPr>
          <w:p>
            <w:pPr>
              <w:pStyle w:val="TableParagraph"/>
              <w:spacing w:line="203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21.62% g/l</w:t>
            </w:r>
          </w:p>
        </w:tc>
      </w:tr>
      <w:tr>
        <w:trPr>
          <w:trHeight w:val="236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r>
              <w:rPr>
                <w:sz w:val="20"/>
                <w:szCs w:val="20"/>
                <w:lang w:val="es-MX"/>
              </w:rPr>
              <w:t>Aplicación:</w:t>
            </w:r>
          </w:p>
        </w:tc>
        <w:tc>
          <w:tcPr>
            <w:tcW w:w="2084" w:type="dxa"/>
          </w:tcPr>
          <w:p>
            <w:pPr>
              <w:pStyle w:val="TableParagraph"/>
              <w:spacing w:line="209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0.11 g/l</w:t>
            </w:r>
          </w:p>
        </w:tc>
      </w:tr>
      <w:tr>
        <w:trPr>
          <w:trHeight w:val="229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04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Peso por bolsa (densidad):</w:t>
            </w:r>
          </w:p>
        </w:tc>
        <w:tc>
          <w:tcPr>
            <w:tcW w:w="2084" w:type="dxa"/>
          </w:tcPr>
          <w:p>
            <w:pPr>
              <w:pStyle w:val="TableParagraph"/>
              <w:spacing w:line="204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.53 libras (promedio)</w:t>
            </w:r>
          </w:p>
        </w:tc>
      </w:tr>
      <w:tr>
        <w:trPr>
          <w:trHeight w:val="202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05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Grosor máximo recomendado (lijado):</w:t>
            </w:r>
          </w:p>
        </w:tc>
        <w:tc>
          <w:tcPr>
            <w:tcW w:w="2084" w:type="dxa"/>
          </w:tcPr>
          <w:p>
            <w:pPr>
              <w:pStyle w:val="TableParagraph"/>
              <w:spacing w:line="205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1/4”</w:t>
            </w:r>
          </w:p>
        </w:tc>
      </w:tr>
      <w:tr>
        <w:trPr>
          <w:trHeight w:val="251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34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Viscosidad a 25 °C (77 °F)</w:t>
            </w:r>
          </w:p>
        </w:tc>
        <w:tc>
          <w:tcPr>
            <w:tcW w:w="2084" w:type="dxa"/>
          </w:tcPr>
          <w:p>
            <w:pPr>
              <w:pStyle w:val="TableParagraph"/>
              <w:spacing w:before="3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61,000 cps (promedio)</w:t>
            </w:r>
          </w:p>
        </w:tc>
      </w:tr>
      <w:tr>
        <w:trPr>
          <w:trHeight w:val="233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13" w:lineRule="exact"/>
              <w:ind w:left="33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Tiempo de gelificación a 25°C</w:t>
            </w:r>
            <w:r>
              <w:rPr>
                <w:sz w:val="13"/>
                <w:szCs w:val="13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(77 °F):</w:t>
            </w:r>
          </w:p>
        </w:tc>
        <w:tc>
          <w:tcPr>
            <w:tcW w:w="2084" w:type="dxa"/>
          </w:tcPr>
          <w:p>
            <w:pPr>
              <w:pStyle w:val="TableParagraph"/>
              <w:spacing w:line="213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4-5 minutos</w:t>
            </w:r>
          </w:p>
        </w:tc>
      </w:tr>
      <w:tr>
        <w:trPr>
          <w:trHeight w:val="217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08" w:lineRule="exact"/>
              <w:ind w:left="33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Valores de dureza Shore D a 24 horas:</w:t>
            </w:r>
          </w:p>
        </w:tc>
        <w:tc>
          <w:tcPr>
            <w:tcW w:w="2084" w:type="dxa"/>
          </w:tcPr>
          <w:p>
            <w:pPr>
              <w:pStyle w:val="TableParagraph"/>
              <w:spacing w:line="208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40-50</w:t>
            </w:r>
          </w:p>
        </w:tc>
      </w:tr>
      <w:tr>
        <w:trPr>
          <w:trHeight w:val="228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21" w:lineRule="exact"/>
              <w:ind w:left="33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Tiempo de lijado a 25 °C (77 °F</w:t>
            </w:r>
            <w:r>
              <w:rPr>
                <w:sz w:val="13"/>
                <w:szCs w:val="13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):</w:t>
            </w:r>
          </w:p>
        </w:tc>
        <w:tc>
          <w:tcPr>
            <w:tcW w:w="2084" w:type="dxa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15 minutos</w:t>
            </w:r>
          </w:p>
        </w:tc>
      </w:tr>
      <w:tr>
        <w:trPr>
          <w:trHeight w:val="245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Calor máximo:</w:t>
            </w:r>
          </w:p>
        </w:tc>
        <w:tc>
          <w:tcPr>
            <w:tcW w:w="2084" w:type="dxa"/>
          </w:tcPr>
          <w:p>
            <w:pPr>
              <w:pStyle w:val="TableParagraph"/>
              <w:spacing w:line="224" w:lineRule="exact"/>
              <w:ind w:left="29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 xml:space="preserve">93 °C (200 </w:t>
            </w:r>
            <w:r>
              <w:rPr>
                <w:sz w:val="13"/>
                <w:szCs w:val="13"/>
                <w:lang w:val="es-MX"/>
              </w:rPr>
              <w:t xml:space="preserve">º </w:t>
            </w:r>
            <w:r>
              <w:rPr>
                <w:sz w:val="20"/>
                <w:szCs w:val="20"/>
                <w:lang w:val="es-MX"/>
              </w:rPr>
              <w:t>F) por 30 minutos</w:t>
            </w:r>
          </w:p>
        </w:tc>
      </w:tr>
      <w:tr>
        <w:trPr>
          <w:trHeight w:val="233"/>
        </w:trPr>
        <w:tc>
          <w:tcPr>
            <w:tcW w:w="871" w:type="dxa"/>
            <w:vMerge/>
          </w:tcPr>
          <w:p>
            <w:pPr>
              <w:rPr>
                <w:lang w:val="es-419"/>
              </w:rPr>
            </w:pPr>
          </w:p>
        </w:tc>
        <w:tc>
          <w:tcPr>
            <w:tcW w:w="713" w:type="dxa"/>
            <w:vMerge/>
          </w:tcPr>
          <w:p>
            <w:pPr>
              <w:rPr>
                <w:lang w:val="es-419"/>
              </w:rPr>
            </w:pPr>
          </w:p>
        </w:tc>
        <w:tc>
          <w:tcPr>
            <w:tcW w:w="5764" w:type="dxa"/>
          </w:tcPr>
          <w:p>
            <w:pPr>
              <w:pStyle w:val="TableParagraph"/>
              <w:spacing w:line="209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Catalizador requerido:</w:t>
            </w:r>
          </w:p>
        </w:tc>
        <w:tc>
          <w:tcPr>
            <w:tcW w:w="2084" w:type="dxa"/>
          </w:tcPr>
          <w:p>
            <w:pPr>
              <w:pStyle w:val="TableParagraph"/>
              <w:spacing w:line="209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Peróxido de benzoílo</w:t>
            </w:r>
          </w:p>
        </w:tc>
      </w:tr>
      <w:tr>
        <w:trPr>
          <w:trHeight w:val="229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08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Proporción de catalización:</w:t>
            </w:r>
          </w:p>
        </w:tc>
        <w:tc>
          <w:tcPr>
            <w:tcW w:w="2084" w:type="dxa"/>
          </w:tcPr>
          <w:p>
            <w:pPr>
              <w:pStyle w:val="TableParagraph"/>
              <w:spacing w:line="208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2% por peso.</w:t>
            </w:r>
          </w:p>
        </w:tc>
      </w:tr>
      <w:tr>
        <w:trPr>
          <w:trHeight w:val="220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04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Temperatura exotérmica:</w:t>
            </w:r>
          </w:p>
        </w:tc>
        <w:tc>
          <w:tcPr>
            <w:tcW w:w="2084" w:type="dxa"/>
          </w:tcPr>
          <w:p>
            <w:pPr>
              <w:pStyle w:val="TableParagraph"/>
              <w:spacing w:line="204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 xml:space="preserve">96 °C (205 </w:t>
            </w:r>
            <w:r>
              <w:rPr>
                <w:rFonts w:ascii="Arial Narrow" w:eastAsia="Arial Narrow" w:hAnsi="Arial Narrow"/>
                <w:sz w:val="20"/>
                <w:szCs w:val="20"/>
                <w:lang w:val="es-MX"/>
              </w:rPr>
              <w:t>º</w:t>
            </w:r>
            <w:r>
              <w:rPr>
                <w:sz w:val="20"/>
                <w:szCs w:val="20"/>
                <w:lang w:val="es-MX"/>
              </w:rPr>
              <w:t>F) (promedio)</w:t>
            </w:r>
          </w:p>
        </w:tc>
      </w:tr>
      <w:tr>
        <w:trPr>
          <w:trHeight w:val="259"/>
        </w:trPr>
        <w:tc>
          <w:tcPr>
            <w:tcW w:w="871" w:type="dxa"/>
            <w:vMerge/>
          </w:tcPr>
          <w:p/>
        </w:tc>
        <w:tc>
          <w:tcPr>
            <w:tcW w:w="713" w:type="dxa"/>
            <w:vMerge/>
          </w:tcPr>
          <w:p/>
        </w:tc>
        <w:tc>
          <w:tcPr>
            <w:tcW w:w="5764" w:type="dxa"/>
          </w:tcPr>
          <w:p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Tiempo sin pegajosidad:</w:t>
            </w:r>
          </w:p>
        </w:tc>
        <w:tc>
          <w:tcPr>
            <w:tcW w:w="2084" w:type="dxa"/>
          </w:tcPr>
          <w:p>
            <w:pPr>
              <w:pStyle w:val="TableParagraph"/>
              <w:spacing w:line="216" w:lineRule="exact"/>
              <w:ind w:left="29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10 a 15 minutos</w:t>
            </w:r>
          </w:p>
        </w:tc>
      </w:tr>
    </w:tbl>
    <w:p>
      <w:pPr>
        <w:pStyle w:val="BodyText"/>
      </w:pPr>
    </w:p>
    <w:p>
      <w:pPr>
        <w:pStyle w:val="BodyText"/>
        <w:rPr>
          <w:sz w:val="15"/>
        </w:rPr>
      </w:pPr>
    </w:p>
    <w:tbl>
      <w:tblPr>
        <w:tblStyle w:val="TableNormal0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2189"/>
        <w:gridCol w:w="3612"/>
        <w:gridCol w:w="3515"/>
      </w:tblGrid>
      <w:tr>
        <w:trPr>
          <w:trHeight w:val="309"/>
        </w:trPr>
        <w:tc>
          <w:tcPr>
            <w:tcW w:w="2189" w:type="dxa"/>
          </w:tcPr>
          <w:p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SDS ASOCIADA:</w:t>
            </w:r>
          </w:p>
        </w:tc>
        <w:tc>
          <w:tcPr>
            <w:tcW w:w="3612" w:type="dxa"/>
          </w:tcPr>
          <w:p>
            <w:pPr>
              <w:pStyle w:val="TableParagraph"/>
              <w:spacing w:line="210" w:lineRule="exact"/>
              <w:ind w:left="24"/>
              <w:rPr>
                <w:i/>
                <w:sz w:val="20"/>
              </w:rPr>
            </w:pPr>
            <w:r>
              <w:rPr>
                <w:sz w:val="20"/>
                <w:szCs w:val="20"/>
                <w:lang w:val="es-MX"/>
              </w:rPr>
              <w:t xml:space="preserve">Resanador: </w:t>
            </w:r>
            <w:r>
              <w:rPr>
                <w:i/>
                <w:iCs/>
                <w:sz w:val="20"/>
                <w:szCs w:val="20"/>
                <w:lang w:val="es-MX"/>
              </w:rPr>
              <w:t>“Resanador 2 en 1 77705”</w:t>
            </w:r>
          </w:p>
        </w:tc>
        <w:tc>
          <w:tcPr>
            <w:tcW w:w="3515" w:type="dxa"/>
          </w:tcPr>
          <w:p>
            <w:pPr>
              <w:pStyle w:val="TableParagraph"/>
              <w:spacing w:line="210" w:lineRule="exact"/>
              <w:ind w:left="13"/>
              <w:rPr>
                <w:i/>
                <w:sz w:val="20"/>
              </w:rPr>
            </w:pPr>
            <w:r>
              <w:rPr>
                <w:sz w:val="20"/>
                <w:szCs w:val="20"/>
                <w:lang w:val="es-MX"/>
              </w:rPr>
              <w:t xml:space="preserve">Endurecedor: </w:t>
            </w:r>
            <w:r>
              <w:rPr>
                <w:i/>
                <w:iCs/>
                <w:sz w:val="20"/>
                <w:szCs w:val="20"/>
                <w:lang w:val="es-MX"/>
              </w:rPr>
              <w:t>"Crema endurecedora”</w:t>
            </w:r>
          </w:p>
        </w:tc>
      </w:tr>
    </w:tbl>
    <w:p>
      <w:pPr>
        <w:pStyle w:val="BodyText"/>
        <w:spacing w:before="7"/>
        <w:rPr>
          <w:sz w:val="29"/>
        </w:rPr>
      </w:pPr>
    </w:p>
    <w:tbl>
      <w:tblPr>
        <w:tblStyle w:val="TableNormal0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56"/>
        <w:gridCol w:w="9104"/>
      </w:tblGrid>
      <w:tr>
        <w:trPr>
          <w:trHeight w:val="1641"/>
        </w:trPr>
        <w:tc>
          <w:tcPr>
            <w:tcW w:w="856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436874" cy="49377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74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4" w:type="dxa"/>
          </w:tcPr>
          <w:p>
            <w:pPr>
              <w:pStyle w:val="TableParagraph"/>
              <w:spacing w:before="26" w:after="60"/>
              <w:ind w:left="41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SALUD Y SEGURIDAD:</w:t>
            </w:r>
          </w:p>
          <w:p>
            <w:pPr>
              <w:pStyle w:val="TableParagraph"/>
              <w:spacing w:line="209" w:lineRule="exact"/>
              <w:ind w:left="41"/>
              <w:rPr>
                <w:b/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Lea todas las advertencias, primeros auxilios y aspectos de seguridad de todos los componentes antes de usar. Mantenga fuera del alcance de los niños y los animales. Proteja las manos con guantes de goma impermeables. Utilice protección para rostro, piel y ojos. Al lijar, recomendamos el uso de un dispositivo de cobertura respiratoria para protegerse del polvo (máscara MSA N/P 459029 con cartucho MSA 464029 o equivalente). Cuando utilice equipos eléctricos, revise las recomendaciones del fabricante de la herramienta eléctrica para consultar los equipos de seguridad. Los productos USC son para uso industrial únicamente por profesionales capacitados.</w:t>
            </w:r>
          </w:p>
        </w:tc>
      </w:tr>
    </w:tbl>
    <w:p>
      <w:pPr>
        <w:pStyle w:val="Heading1"/>
        <w:spacing w:before="240"/>
        <w:ind w:left="1247"/>
        <w:rPr>
          <w:lang w:val="es-419"/>
        </w:rPr>
      </w:pPr>
      <w:r>
        <w:rPr>
          <w:lang w:val="es-MX"/>
        </w:rPr>
        <w:t>Información de emergencia médica o de control de derrames:</w:t>
      </w:r>
    </w:p>
    <w:p>
      <w:pPr>
        <w:pStyle w:val="BodyText"/>
        <w:spacing w:before="2"/>
        <w:ind w:left="1247"/>
        <w:rPr>
          <w:lang w:val="es-419"/>
        </w:rPr>
      </w:pPr>
      <w:r>
        <w:rPr>
          <w:lang w:val="es-MX"/>
        </w:rPr>
        <w:t>En EE. UU. y Canadá, llame a CHEMTREC al 1-800-424-9300</w:t>
      </w:r>
    </w:p>
    <w:sectPr>
      <w:footerReference w:type="default" r:id="rId11"/>
      <w:pgSz w:w="12240" w:h="15840"/>
      <w:pgMar w:top="993" w:right="964" w:bottom="278" w:left="737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0"/>
      <w:tblW w:w="10571" w:type="dxa"/>
      <w:tblInd w:w="240" w:type="dxa"/>
      <w:tblLayout w:type="fixed"/>
      <w:tblLook w:val="01E0" w:firstRow="1" w:lastRow="1" w:firstColumn="1" w:lastColumn="1" w:noHBand="0" w:noVBand="0"/>
    </w:tblPr>
    <w:tblGrid>
      <w:gridCol w:w="3361"/>
      <w:gridCol w:w="7210"/>
    </w:tblGrid>
    <w:tr>
      <w:trPr>
        <w:trHeight w:val="403"/>
      </w:trPr>
      <w:tc>
        <w:tcPr>
          <w:tcW w:w="3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TableParagraph"/>
            <w:spacing w:before="35"/>
            <w:ind w:left="46"/>
            <w:rPr>
              <w:rFonts w:eastAsiaTheme="minorEastAsia"/>
              <w:sz w:val="16"/>
              <w:lang w:eastAsia="zh-CN"/>
            </w:rPr>
          </w:pPr>
          <w:r>
            <w:rPr>
              <w:sz w:val="16"/>
              <w:szCs w:val="16"/>
              <w:lang w:val="es-MX"/>
            </w:rPr>
            <w:t xml:space="preserve">Formato: TDSUSC77705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   \* MERGEFORMAT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  <w:lang w:val="zh-CN" w:eastAsia="zh-CN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  <w:szCs w:val="16"/>
              <w:lang w:val="es-MX"/>
            </w:rPr>
            <w:t xml:space="preserve"> de </w:t>
          </w:r>
          <w:fldSimple w:instr=" NUMPAGES   \* MERGEFORMAT ">
            <w:r>
              <w:rPr>
                <w:noProof/>
                <w:sz w:val="16"/>
              </w:rPr>
              <w:t>2</w:t>
            </w:r>
          </w:fldSimple>
          <w:r>
            <w:rPr>
              <w:sz w:val="16"/>
              <w:szCs w:val="16"/>
              <w:lang w:val="es-MX"/>
            </w:rPr>
            <w:t xml:space="preserve"> revisión:</w:t>
          </w:r>
        </w:p>
      </w:tc>
      <w:tc>
        <w:tcPr>
          <w:tcW w:w="7210" w:type="dxa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</w:tcPr>
        <w:p>
          <w:pPr>
            <w:pStyle w:val="TableParagraph"/>
            <w:spacing w:before="60"/>
            <w:ind w:right="57"/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  <w:szCs w:val="16"/>
            </w:rPr>
            <w:t xml:space="preserve">U.S. Chemical &amp; Plastics </w:t>
          </w:r>
          <w:r>
            <w:rPr>
              <w:rFonts w:ascii="Arial Narrow" w:eastAsia="Arial Narrow" w:hAnsi="Arial Narrow"/>
              <w:color w:val="808080"/>
              <w:sz w:val="16"/>
              <w:szCs w:val="16"/>
            </w:rPr>
            <w:t xml:space="preserve">● </w:t>
          </w:r>
          <w:r>
            <w:rPr>
              <w:color w:val="808080"/>
              <w:sz w:val="16"/>
              <w:szCs w:val="16"/>
            </w:rPr>
            <w:t xml:space="preserve">600 Nova Dr. SE </w:t>
          </w:r>
          <w:r>
            <w:rPr>
              <w:rFonts w:ascii="Arial Narrow" w:eastAsia="Arial Narrow" w:hAnsi="Arial Narrow"/>
              <w:color w:val="808080"/>
              <w:sz w:val="16"/>
              <w:szCs w:val="16"/>
            </w:rPr>
            <w:t xml:space="preserve">● </w:t>
          </w:r>
          <w:r>
            <w:rPr>
              <w:color w:val="808080"/>
              <w:sz w:val="16"/>
              <w:szCs w:val="16"/>
            </w:rPr>
            <w:t xml:space="preserve">Massillon, OH 44646 </w:t>
          </w:r>
          <w:r>
            <w:rPr>
              <w:rFonts w:ascii="Arial Narrow" w:eastAsia="Arial Narrow" w:hAnsi="Arial Narrow"/>
              <w:color w:val="808080"/>
              <w:sz w:val="16"/>
              <w:szCs w:val="16"/>
            </w:rPr>
            <w:t xml:space="preserve">● </w:t>
          </w:r>
          <w:r>
            <w:rPr>
              <w:color w:val="808080"/>
              <w:sz w:val="16"/>
              <w:szCs w:val="16"/>
            </w:rPr>
            <w:t>Tel: 800-321-0672</w:t>
          </w:r>
        </w:p>
        <w:p>
          <w:pPr>
            <w:pStyle w:val="TableParagraph"/>
            <w:spacing w:line="167" w:lineRule="exact"/>
            <w:ind w:right="57"/>
            <w:jc w:val="right"/>
            <w:rPr>
              <w:color w:val="808080"/>
              <w:sz w:val="16"/>
            </w:rPr>
          </w:pPr>
          <w:hyperlink r:id="rId1" w:history="1">
            <w:r>
              <w:rPr>
                <w:color w:val="808080"/>
                <w:sz w:val="16"/>
                <w:szCs w:val="16"/>
                <w:lang w:val="es-MX"/>
              </w:rPr>
              <w:t>www.USChem.com</w:t>
            </w:r>
          </w:hyperlink>
        </w:p>
      </w:tc>
    </w:tr>
    <w:tr>
      <w:trPr>
        <w:trHeight w:val="130"/>
      </w:trPr>
      <w:tc>
        <w:tcPr>
          <w:tcW w:w="3361" w:type="dxa"/>
          <w:tcBorders>
            <w:top w:val="single" w:sz="4" w:space="0" w:color="auto"/>
          </w:tcBorders>
        </w:tcPr>
        <w:p/>
      </w:tc>
      <w:tc>
        <w:tcPr>
          <w:tcW w:w="7210" w:type="dxa"/>
          <w:vMerge/>
        </w:tcPr>
        <w:p/>
      </w:tc>
    </w:tr>
  </w:tbl>
  <w:p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14"/>
    <w:multiLevelType w:val="hybridMultilevel"/>
    <w:tmpl w:val="F61AFDC2"/>
    <w:lvl w:ilvl="0" w:tplc="67F0EA0A">
      <w:start w:val="1"/>
      <w:numFmt w:val="decimal"/>
      <w:lvlText w:val="%1."/>
      <w:lvlJc w:val="left"/>
      <w:pPr>
        <w:ind w:left="744" w:hanging="361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08FE659A"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2E4EE164"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36E2E1D2">
      <w:numFmt w:val="bullet"/>
      <w:lvlText w:val="•"/>
      <w:lvlJc w:val="left"/>
      <w:pPr>
        <w:ind w:left="3758" w:hanging="361"/>
      </w:pPr>
      <w:rPr>
        <w:rFonts w:hint="default"/>
      </w:rPr>
    </w:lvl>
    <w:lvl w:ilvl="4" w:tplc="DBA84A0A">
      <w:numFmt w:val="bullet"/>
      <w:lvlText w:val="•"/>
      <w:lvlJc w:val="left"/>
      <w:pPr>
        <w:ind w:left="4764" w:hanging="361"/>
      </w:pPr>
      <w:rPr>
        <w:rFonts w:hint="default"/>
      </w:rPr>
    </w:lvl>
    <w:lvl w:ilvl="5" w:tplc="CE10BDFC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08B0C512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EFC87B06"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0F14C074">
      <w:numFmt w:val="bullet"/>
      <w:lvlText w:val="•"/>
      <w:lvlJc w:val="left"/>
      <w:pPr>
        <w:ind w:left="8788" w:hanging="361"/>
      </w:pPr>
      <w:rPr>
        <w:rFonts w:hint="default"/>
      </w:rPr>
    </w:lvl>
  </w:abstractNum>
  <w:abstractNum w:abstractNumId="1" w15:restartNumberingAfterBreak="0">
    <w:nsid w:val="1B861004"/>
    <w:multiLevelType w:val="hybridMultilevel"/>
    <w:tmpl w:val="10AABBAE"/>
    <w:lvl w:ilvl="0" w:tplc="8B92CD30">
      <w:numFmt w:val="bullet"/>
      <w:lvlText w:val="●"/>
      <w:lvlJc w:val="left"/>
      <w:pPr>
        <w:ind w:left="197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27F09342">
      <w:numFmt w:val="bullet"/>
      <w:lvlText w:val="•"/>
      <w:lvlJc w:val="left"/>
      <w:pPr>
        <w:ind w:left="323" w:hanging="176"/>
      </w:pPr>
      <w:rPr>
        <w:rFonts w:hint="default"/>
      </w:rPr>
    </w:lvl>
    <w:lvl w:ilvl="2" w:tplc="B418A800">
      <w:numFmt w:val="bullet"/>
      <w:lvlText w:val="•"/>
      <w:lvlJc w:val="left"/>
      <w:pPr>
        <w:ind w:left="446" w:hanging="176"/>
      </w:pPr>
      <w:rPr>
        <w:rFonts w:hint="default"/>
      </w:rPr>
    </w:lvl>
    <w:lvl w:ilvl="3" w:tplc="9C420C5A">
      <w:numFmt w:val="bullet"/>
      <w:lvlText w:val="•"/>
      <w:lvlJc w:val="left"/>
      <w:pPr>
        <w:ind w:left="569" w:hanging="176"/>
      </w:pPr>
      <w:rPr>
        <w:rFonts w:hint="default"/>
      </w:rPr>
    </w:lvl>
    <w:lvl w:ilvl="4" w:tplc="156E7A3E">
      <w:numFmt w:val="bullet"/>
      <w:lvlText w:val="•"/>
      <w:lvlJc w:val="left"/>
      <w:pPr>
        <w:ind w:left="693" w:hanging="176"/>
      </w:pPr>
      <w:rPr>
        <w:rFonts w:hint="default"/>
      </w:rPr>
    </w:lvl>
    <w:lvl w:ilvl="5" w:tplc="14B6DDBA">
      <w:numFmt w:val="bullet"/>
      <w:lvlText w:val="•"/>
      <w:lvlJc w:val="left"/>
      <w:pPr>
        <w:ind w:left="816" w:hanging="176"/>
      </w:pPr>
      <w:rPr>
        <w:rFonts w:hint="default"/>
      </w:rPr>
    </w:lvl>
    <w:lvl w:ilvl="6" w:tplc="ABBC0182">
      <w:numFmt w:val="bullet"/>
      <w:lvlText w:val="•"/>
      <w:lvlJc w:val="left"/>
      <w:pPr>
        <w:ind w:left="939" w:hanging="176"/>
      </w:pPr>
      <w:rPr>
        <w:rFonts w:hint="default"/>
      </w:rPr>
    </w:lvl>
    <w:lvl w:ilvl="7" w:tplc="35B82538">
      <w:numFmt w:val="bullet"/>
      <w:lvlText w:val="•"/>
      <w:lvlJc w:val="left"/>
      <w:pPr>
        <w:ind w:left="1063" w:hanging="176"/>
      </w:pPr>
      <w:rPr>
        <w:rFonts w:hint="default"/>
      </w:rPr>
    </w:lvl>
    <w:lvl w:ilvl="8" w:tplc="3DC4D752">
      <w:numFmt w:val="bullet"/>
      <w:lvlText w:val="•"/>
      <w:lvlJc w:val="left"/>
      <w:pPr>
        <w:ind w:left="1186" w:hanging="176"/>
      </w:pPr>
      <w:rPr>
        <w:rFonts w:hint="default"/>
      </w:rPr>
    </w:lvl>
  </w:abstractNum>
  <w:abstractNum w:abstractNumId="2" w15:restartNumberingAfterBreak="0">
    <w:nsid w:val="310954F6"/>
    <w:multiLevelType w:val="hybridMultilevel"/>
    <w:tmpl w:val="FB545690"/>
    <w:lvl w:ilvl="0" w:tplc="27C62E2E">
      <w:numFmt w:val="bullet"/>
      <w:lvlText w:val="●"/>
      <w:lvlJc w:val="left"/>
      <w:pPr>
        <w:ind w:left="192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6321CDC">
      <w:numFmt w:val="bullet"/>
      <w:lvlText w:val="•"/>
      <w:lvlJc w:val="left"/>
      <w:pPr>
        <w:ind w:left="347" w:hanging="176"/>
      </w:pPr>
      <w:rPr>
        <w:rFonts w:hint="default"/>
      </w:rPr>
    </w:lvl>
    <w:lvl w:ilvl="2" w:tplc="A26A672C">
      <w:numFmt w:val="bullet"/>
      <w:lvlText w:val="•"/>
      <w:lvlJc w:val="left"/>
      <w:pPr>
        <w:ind w:left="495" w:hanging="176"/>
      </w:pPr>
      <w:rPr>
        <w:rFonts w:hint="default"/>
      </w:rPr>
    </w:lvl>
    <w:lvl w:ilvl="3" w:tplc="9000BA76">
      <w:numFmt w:val="bullet"/>
      <w:lvlText w:val="•"/>
      <w:lvlJc w:val="left"/>
      <w:pPr>
        <w:ind w:left="642" w:hanging="176"/>
      </w:pPr>
      <w:rPr>
        <w:rFonts w:hint="default"/>
      </w:rPr>
    </w:lvl>
    <w:lvl w:ilvl="4" w:tplc="AF82AB88">
      <w:numFmt w:val="bullet"/>
      <w:lvlText w:val="•"/>
      <w:lvlJc w:val="left"/>
      <w:pPr>
        <w:ind w:left="789" w:hanging="176"/>
      </w:pPr>
      <w:rPr>
        <w:rFonts w:hint="default"/>
      </w:rPr>
    </w:lvl>
    <w:lvl w:ilvl="5" w:tplc="043A9BB6">
      <w:numFmt w:val="bullet"/>
      <w:lvlText w:val="•"/>
      <w:lvlJc w:val="left"/>
      <w:pPr>
        <w:ind w:left="937" w:hanging="176"/>
      </w:pPr>
      <w:rPr>
        <w:rFonts w:hint="default"/>
      </w:rPr>
    </w:lvl>
    <w:lvl w:ilvl="6" w:tplc="3B3011BE">
      <w:numFmt w:val="bullet"/>
      <w:lvlText w:val="•"/>
      <w:lvlJc w:val="left"/>
      <w:pPr>
        <w:ind w:left="1084" w:hanging="176"/>
      </w:pPr>
      <w:rPr>
        <w:rFonts w:hint="default"/>
      </w:rPr>
    </w:lvl>
    <w:lvl w:ilvl="7" w:tplc="0E74CC04">
      <w:numFmt w:val="bullet"/>
      <w:lvlText w:val="•"/>
      <w:lvlJc w:val="left"/>
      <w:pPr>
        <w:ind w:left="1232" w:hanging="176"/>
      </w:pPr>
      <w:rPr>
        <w:rFonts w:hint="default"/>
      </w:rPr>
    </w:lvl>
    <w:lvl w:ilvl="8" w:tplc="4816F7D0">
      <w:numFmt w:val="bullet"/>
      <w:lvlText w:val="•"/>
      <w:lvlJc w:val="left"/>
      <w:pPr>
        <w:ind w:left="1379" w:hanging="176"/>
      </w:pPr>
      <w:rPr>
        <w:rFonts w:hint="default"/>
      </w:rPr>
    </w:lvl>
  </w:abstractNum>
  <w:abstractNum w:abstractNumId="3" w15:restartNumberingAfterBreak="0">
    <w:nsid w:val="33B15B9C"/>
    <w:multiLevelType w:val="hybridMultilevel"/>
    <w:tmpl w:val="2C68FFA6"/>
    <w:lvl w:ilvl="0" w:tplc="76980BD4">
      <w:numFmt w:val="bullet"/>
      <w:lvlText w:val="●"/>
      <w:lvlJc w:val="left"/>
      <w:pPr>
        <w:ind w:left="181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2389F4A">
      <w:numFmt w:val="bullet"/>
      <w:lvlText w:val="•"/>
      <w:lvlJc w:val="left"/>
      <w:pPr>
        <w:ind w:left="291" w:hanging="176"/>
      </w:pPr>
      <w:rPr>
        <w:rFonts w:hint="default"/>
      </w:rPr>
    </w:lvl>
    <w:lvl w:ilvl="2" w:tplc="58A2BD52">
      <w:numFmt w:val="bullet"/>
      <w:lvlText w:val="•"/>
      <w:lvlJc w:val="left"/>
      <w:pPr>
        <w:ind w:left="402" w:hanging="176"/>
      </w:pPr>
      <w:rPr>
        <w:rFonts w:hint="default"/>
      </w:rPr>
    </w:lvl>
    <w:lvl w:ilvl="3" w:tplc="A57C3252">
      <w:numFmt w:val="bullet"/>
      <w:lvlText w:val="•"/>
      <w:lvlJc w:val="left"/>
      <w:pPr>
        <w:ind w:left="514" w:hanging="176"/>
      </w:pPr>
      <w:rPr>
        <w:rFonts w:hint="default"/>
      </w:rPr>
    </w:lvl>
    <w:lvl w:ilvl="4" w:tplc="D2A246C4">
      <w:numFmt w:val="bullet"/>
      <w:lvlText w:val="•"/>
      <w:lvlJc w:val="left"/>
      <w:pPr>
        <w:ind w:left="625" w:hanging="176"/>
      </w:pPr>
      <w:rPr>
        <w:rFonts w:hint="default"/>
      </w:rPr>
    </w:lvl>
    <w:lvl w:ilvl="5" w:tplc="5D388492">
      <w:numFmt w:val="bullet"/>
      <w:lvlText w:val="•"/>
      <w:lvlJc w:val="left"/>
      <w:pPr>
        <w:ind w:left="736" w:hanging="176"/>
      </w:pPr>
      <w:rPr>
        <w:rFonts w:hint="default"/>
      </w:rPr>
    </w:lvl>
    <w:lvl w:ilvl="6" w:tplc="3C0C2806">
      <w:numFmt w:val="bullet"/>
      <w:lvlText w:val="•"/>
      <w:lvlJc w:val="left"/>
      <w:pPr>
        <w:ind w:left="848" w:hanging="176"/>
      </w:pPr>
      <w:rPr>
        <w:rFonts w:hint="default"/>
      </w:rPr>
    </w:lvl>
    <w:lvl w:ilvl="7" w:tplc="E6D283C8">
      <w:numFmt w:val="bullet"/>
      <w:lvlText w:val="•"/>
      <w:lvlJc w:val="left"/>
      <w:pPr>
        <w:ind w:left="959" w:hanging="176"/>
      </w:pPr>
      <w:rPr>
        <w:rFonts w:hint="default"/>
      </w:rPr>
    </w:lvl>
    <w:lvl w:ilvl="8" w:tplc="355C5A00">
      <w:numFmt w:val="bullet"/>
      <w:lvlText w:val="•"/>
      <w:lvlJc w:val="left"/>
      <w:pPr>
        <w:ind w:left="1070" w:hanging="176"/>
      </w:pPr>
      <w:rPr>
        <w:rFonts w:hint="default"/>
      </w:rPr>
    </w:lvl>
  </w:abstractNum>
  <w:abstractNum w:abstractNumId="4" w15:restartNumberingAfterBreak="0">
    <w:nsid w:val="35135932"/>
    <w:multiLevelType w:val="hybridMultilevel"/>
    <w:tmpl w:val="B936D298"/>
    <w:lvl w:ilvl="0" w:tplc="43EE69C4">
      <w:numFmt w:val="bullet"/>
      <w:lvlText w:val="●"/>
      <w:lvlJc w:val="left"/>
      <w:pPr>
        <w:ind w:left="189" w:hanging="171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FBA8E10">
      <w:numFmt w:val="bullet"/>
      <w:lvlText w:val="•"/>
      <w:lvlJc w:val="left"/>
      <w:pPr>
        <w:ind w:left="292" w:hanging="171"/>
      </w:pPr>
      <w:rPr>
        <w:rFonts w:hint="default"/>
      </w:rPr>
    </w:lvl>
    <w:lvl w:ilvl="2" w:tplc="8EA4A9B6">
      <w:numFmt w:val="bullet"/>
      <w:lvlText w:val="•"/>
      <w:lvlJc w:val="left"/>
      <w:pPr>
        <w:ind w:left="404" w:hanging="171"/>
      </w:pPr>
      <w:rPr>
        <w:rFonts w:hint="default"/>
      </w:rPr>
    </w:lvl>
    <w:lvl w:ilvl="3" w:tplc="5CA8F012">
      <w:numFmt w:val="bullet"/>
      <w:lvlText w:val="•"/>
      <w:lvlJc w:val="left"/>
      <w:pPr>
        <w:ind w:left="516" w:hanging="171"/>
      </w:pPr>
      <w:rPr>
        <w:rFonts w:hint="default"/>
      </w:rPr>
    </w:lvl>
    <w:lvl w:ilvl="4" w:tplc="83B8C25A">
      <w:numFmt w:val="bullet"/>
      <w:lvlText w:val="•"/>
      <w:lvlJc w:val="left"/>
      <w:pPr>
        <w:ind w:left="629" w:hanging="171"/>
      </w:pPr>
      <w:rPr>
        <w:rFonts w:hint="default"/>
      </w:rPr>
    </w:lvl>
    <w:lvl w:ilvl="5" w:tplc="726C151E">
      <w:numFmt w:val="bullet"/>
      <w:lvlText w:val="•"/>
      <w:lvlJc w:val="left"/>
      <w:pPr>
        <w:ind w:left="741" w:hanging="171"/>
      </w:pPr>
      <w:rPr>
        <w:rFonts w:hint="default"/>
      </w:rPr>
    </w:lvl>
    <w:lvl w:ilvl="6" w:tplc="5D80824A">
      <w:numFmt w:val="bullet"/>
      <w:lvlText w:val="•"/>
      <w:lvlJc w:val="left"/>
      <w:pPr>
        <w:ind w:left="853" w:hanging="171"/>
      </w:pPr>
      <w:rPr>
        <w:rFonts w:hint="default"/>
      </w:rPr>
    </w:lvl>
    <w:lvl w:ilvl="7" w:tplc="B71ACF66">
      <w:numFmt w:val="bullet"/>
      <w:lvlText w:val="•"/>
      <w:lvlJc w:val="left"/>
      <w:pPr>
        <w:ind w:left="965" w:hanging="171"/>
      </w:pPr>
      <w:rPr>
        <w:rFonts w:hint="default"/>
      </w:rPr>
    </w:lvl>
    <w:lvl w:ilvl="8" w:tplc="295AC6DC">
      <w:numFmt w:val="bullet"/>
      <w:lvlText w:val="•"/>
      <w:lvlJc w:val="left"/>
      <w:pPr>
        <w:ind w:left="1078" w:hanging="171"/>
      </w:pPr>
      <w:rPr>
        <w:rFonts w:hint="default"/>
      </w:rPr>
    </w:lvl>
  </w:abstractNum>
  <w:abstractNum w:abstractNumId="5" w15:restartNumberingAfterBreak="0">
    <w:nsid w:val="40943658"/>
    <w:multiLevelType w:val="hybridMultilevel"/>
    <w:tmpl w:val="F33031A8"/>
    <w:lvl w:ilvl="0" w:tplc="B5C01B98">
      <w:numFmt w:val="bullet"/>
      <w:lvlText w:val="●"/>
      <w:lvlJc w:val="left"/>
      <w:pPr>
        <w:ind w:left="177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9FE9188">
      <w:numFmt w:val="bullet"/>
      <w:lvlText w:val="•"/>
      <w:lvlJc w:val="left"/>
      <w:pPr>
        <w:ind w:left="338" w:hanging="176"/>
      </w:pPr>
      <w:rPr>
        <w:rFonts w:hint="default"/>
      </w:rPr>
    </w:lvl>
    <w:lvl w:ilvl="2" w:tplc="984C3CA0">
      <w:numFmt w:val="bullet"/>
      <w:lvlText w:val="•"/>
      <w:lvlJc w:val="left"/>
      <w:pPr>
        <w:ind w:left="497" w:hanging="176"/>
      </w:pPr>
      <w:rPr>
        <w:rFonts w:hint="default"/>
      </w:rPr>
    </w:lvl>
    <w:lvl w:ilvl="3" w:tplc="11F07754">
      <w:numFmt w:val="bullet"/>
      <w:lvlText w:val="•"/>
      <w:lvlJc w:val="left"/>
      <w:pPr>
        <w:ind w:left="656" w:hanging="176"/>
      </w:pPr>
      <w:rPr>
        <w:rFonts w:hint="default"/>
      </w:rPr>
    </w:lvl>
    <w:lvl w:ilvl="4" w:tplc="31526B96">
      <w:numFmt w:val="bullet"/>
      <w:lvlText w:val="•"/>
      <w:lvlJc w:val="left"/>
      <w:pPr>
        <w:ind w:left="815" w:hanging="176"/>
      </w:pPr>
      <w:rPr>
        <w:rFonts w:hint="default"/>
      </w:rPr>
    </w:lvl>
    <w:lvl w:ilvl="5" w:tplc="B0E857EA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38C8D04E">
      <w:numFmt w:val="bullet"/>
      <w:lvlText w:val="•"/>
      <w:lvlJc w:val="left"/>
      <w:pPr>
        <w:ind w:left="1132" w:hanging="176"/>
      </w:pPr>
      <w:rPr>
        <w:rFonts w:hint="default"/>
      </w:rPr>
    </w:lvl>
    <w:lvl w:ilvl="7" w:tplc="CDFCEF30">
      <w:numFmt w:val="bullet"/>
      <w:lvlText w:val="•"/>
      <w:lvlJc w:val="left"/>
      <w:pPr>
        <w:ind w:left="1291" w:hanging="176"/>
      </w:pPr>
      <w:rPr>
        <w:rFonts w:hint="default"/>
      </w:rPr>
    </w:lvl>
    <w:lvl w:ilvl="8" w:tplc="A872B72C">
      <w:numFmt w:val="bullet"/>
      <w:lvlText w:val="•"/>
      <w:lvlJc w:val="left"/>
      <w:pPr>
        <w:ind w:left="1450" w:hanging="176"/>
      </w:pPr>
      <w:rPr>
        <w:rFonts w:hint="default"/>
      </w:rPr>
    </w:lvl>
  </w:abstractNum>
  <w:abstractNum w:abstractNumId="6" w15:restartNumberingAfterBreak="0">
    <w:nsid w:val="46D81683"/>
    <w:multiLevelType w:val="hybridMultilevel"/>
    <w:tmpl w:val="89B696FA"/>
    <w:lvl w:ilvl="0" w:tplc="BC464738">
      <w:numFmt w:val="bullet"/>
      <w:lvlText w:val="●"/>
      <w:lvlJc w:val="left"/>
      <w:pPr>
        <w:ind w:left="183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8D00E166">
      <w:numFmt w:val="bullet"/>
      <w:lvlText w:val="•"/>
      <w:lvlJc w:val="left"/>
      <w:pPr>
        <w:ind w:left="341" w:hanging="176"/>
      </w:pPr>
      <w:rPr>
        <w:rFonts w:hint="default"/>
      </w:rPr>
    </w:lvl>
    <w:lvl w:ilvl="2" w:tplc="AB92864E">
      <w:numFmt w:val="bullet"/>
      <w:lvlText w:val="•"/>
      <w:lvlJc w:val="left"/>
      <w:pPr>
        <w:ind w:left="502" w:hanging="176"/>
      </w:pPr>
      <w:rPr>
        <w:rFonts w:hint="default"/>
      </w:rPr>
    </w:lvl>
    <w:lvl w:ilvl="3" w:tplc="F580B1A8">
      <w:numFmt w:val="bullet"/>
      <w:lvlText w:val="•"/>
      <w:lvlJc w:val="left"/>
      <w:pPr>
        <w:ind w:left="663" w:hanging="176"/>
      </w:pPr>
      <w:rPr>
        <w:rFonts w:hint="default"/>
      </w:rPr>
    </w:lvl>
    <w:lvl w:ilvl="4" w:tplc="EA847200">
      <w:numFmt w:val="bullet"/>
      <w:lvlText w:val="•"/>
      <w:lvlJc w:val="left"/>
      <w:pPr>
        <w:ind w:left="824" w:hanging="176"/>
      </w:pPr>
      <w:rPr>
        <w:rFonts w:hint="default"/>
      </w:rPr>
    </w:lvl>
    <w:lvl w:ilvl="5" w:tplc="E7F2C35E">
      <w:numFmt w:val="bullet"/>
      <w:lvlText w:val="•"/>
      <w:lvlJc w:val="left"/>
      <w:pPr>
        <w:ind w:left="985" w:hanging="176"/>
      </w:pPr>
      <w:rPr>
        <w:rFonts w:hint="default"/>
      </w:rPr>
    </w:lvl>
    <w:lvl w:ilvl="6" w:tplc="822C6890">
      <w:numFmt w:val="bullet"/>
      <w:lvlText w:val="•"/>
      <w:lvlJc w:val="left"/>
      <w:pPr>
        <w:ind w:left="1146" w:hanging="176"/>
      </w:pPr>
      <w:rPr>
        <w:rFonts w:hint="default"/>
      </w:rPr>
    </w:lvl>
    <w:lvl w:ilvl="7" w:tplc="E6C0FECC">
      <w:numFmt w:val="bullet"/>
      <w:lvlText w:val="•"/>
      <w:lvlJc w:val="left"/>
      <w:pPr>
        <w:ind w:left="1307" w:hanging="176"/>
      </w:pPr>
      <w:rPr>
        <w:rFonts w:hint="default"/>
      </w:rPr>
    </w:lvl>
    <w:lvl w:ilvl="8" w:tplc="6390192C">
      <w:numFmt w:val="bullet"/>
      <w:lvlText w:val="•"/>
      <w:lvlJc w:val="left"/>
      <w:pPr>
        <w:ind w:left="1468" w:hanging="176"/>
      </w:pPr>
      <w:rPr>
        <w:rFonts w:hint="default"/>
      </w:rPr>
    </w:lvl>
  </w:abstractNum>
  <w:abstractNum w:abstractNumId="7" w15:restartNumberingAfterBreak="0">
    <w:nsid w:val="4BF52BAA"/>
    <w:multiLevelType w:val="hybridMultilevel"/>
    <w:tmpl w:val="F642C29A"/>
    <w:lvl w:ilvl="0" w:tplc="D528E6DE">
      <w:start w:val="1"/>
      <w:numFmt w:val="decimal"/>
      <w:lvlText w:val="%1."/>
      <w:lvlJc w:val="left"/>
      <w:pPr>
        <w:ind w:left="744" w:hanging="361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605AE88C"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F398AA50"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418AA998">
      <w:numFmt w:val="bullet"/>
      <w:lvlText w:val="•"/>
      <w:lvlJc w:val="left"/>
      <w:pPr>
        <w:ind w:left="3758" w:hanging="361"/>
      </w:pPr>
      <w:rPr>
        <w:rFonts w:hint="default"/>
      </w:rPr>
    </w:lvl>
    <w:lvl w:ilvl="4" w:tplc="CBC60A6C">
      <w:numFmt w:val="bullet"/>
      <w:lvlText w:val="•"/>
      <w:lvlJc w:val="left"/>
      <w:pPr>
        <w:ind w:left="4764" w:hanging="361"/>
      </w:pPr>
      <w:rPr>
        <w:rFonts w:hint="default"/>
      </w:rPr>
    </w:lvl>
    <w:lvl w:ilvl="5" w:tplc="2E40A4C4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83B642F2"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9FD8C2B2"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C5CEF4BA">
      <w:numFmt w:val="bullet"/>
      <w:lvlText w:val="•"/>
      <w:lvlJc w:val="left"/>
      <w:pPr>
        <w:ind w:left="8788" w:hanging="361"/>
      </w:pPr>
      <w:rPr>
        <w:rFonts w:hint="default"/>
      </w:rPr>
    </w:lvl>
  </w:abstractNum>
  <w:abstractNum w:abstractNumId="8" w15:restartNumberingAfterBreak="0">
    <w:nsid w:val="542007FE"/>
    <w:multiLevelType w:val="hybridMultilevel"/>
    <w:tmpl w:val="F4D2B642"/>
    <w:lvl w:ilvl="0" w:tplc="94DC6542">
      <w:numFmt w:val="bullet"/>
      <w:lvlText w:val="●"/>
      <w:lvlJc w:val="left"/>
      <w:pPr>
        <w:ind w:left="181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0040868">
      <w:numFmt w:val="bullet"/>
      <w:lvlText w:val="•"/>
      <w:lvlJc w:val="left"/>
      <w:pPr>
        <w:ind w:left="460" w:hanging="176"/>
      </w:pPr>
      <w:rPr>
        <w:rFonts w:hint="default"/>
      </w:rPr>
    </w:lvl>
    <w:lvl w:ilvl="2" w:tplc="CFDA80E6">
      <w:numFmt w:val="bullet"/>
      <w:lvlText w:val="•"/>
      <w:lvlJc w:val="left"/>
      <w:pPr>
        <w:ind w:left="740" w:hanging="176"/>
      </w:pPr>
      <w:rPr>
        <w:rFonts w:hint="default"/>
      </w:rPr>
    </w:lvl>
    <w:lvl w:ilvl="3" w:tplc="90466D6C">
      <w:numFmt w:val="bullet"/>
      <w:lvlText w:val="•"/>
      <w:lvlJc w:val="left"/>
      <w:pPr>
        <w:ind w:left="1021" w:hanging="176"/>
      </w:pPr>
      <w:rPr>
        <w:rFonts w:hint="default"/>
      </w:rPr>
    </w:lvl>
    <w:lvl w:ilvl="4" w:tplc="2DA814F4">
      <w:numFmt w:val="bullet"/>
      <w:lvlText w:val="•"/>
      <w:lvlJc w:val="left"/>
      <w:pPr>
        <w:ind w:left="1301" w:hanging="176"/>
      </w:pPr>
      <w:rPr>
        <w:rFonts w:hint="default"/>
      </w:rPr>
    </w:lvl>
    <w:lvl w:ilvl="5" w:tplc="3B8AAD52">
      <w:numFmt w:val="bullet"/>
      <w:lvlText w:val="•"/>
      <w:lvlJc w:val="left"/>
      <w:pPr>
        <w:ind w:left="1581" w:hanging="176"/>
      </w:pPr>
      <w:rPr>
        <w:rFonts w:hint="default"/>
      </w:rPr>
    </w:lvl>
    <w:lvl w:ilvl="6" w:tplc="B0B0F42E">
      <w:numFmt w:val="bullet"/>
      <w:lvlText w:val="•"/>
      <w:lvlJc w:val="left"/>
      <w:pPr>
        <w:ind w:left="1862" w:hanging="176"/>
      </w:pPr>
      <w:rPr>
        <w:rFonts w:hint="default"/>
      </w:rPr>
    </w:lvl>
    <w:lvl w:ilvl="7" w:tplc="209C5028">
      <w:numFmt w:val="bullet"/>
      <w:lvlText w:val="•"/>
      <w:lvlJc w:val="left"/>
      <w:pPr>
        <w:ind w:left="2142" w:hanging="176"/>
      </w:pPr>
      <w:rPr>
        <w:rFonts w:hint="default"/>
      </w:rPr>
    </w:lvl>
    <w:lvl w:ilvl="8" w:tplc="771C00C0">
      <w:numFmt w:val="bullet"/>
      <w:lvlText w:val="•"/>
      <w:lvlJc w:val="left"/>
      <w:pPr>
        <w:ind w:left="2422" w:hanging="176"/>
      </w:pPr>
      <w:rPr>
        <w:rFonts w:hint="default"/>
      </w:rPr>
    </w:lvl>
  </w:abstractNum>
  <w:abstractNum w:abstractNumId="9" w15:restartNumberingAfterBreak="0">
    <w:nsid w:val="56B47193"/>
    <w:multiLevelType w:val="hybridMultilevel"/>
    <w:tmpl w:val="08A27E84"/>
    <w:lvl w:ilvl="0" w:tplc="7CB840B6">
      <w:numFmt w:val="bullet"/>
      <w:lvlText w:val="●"/>
      <w:lvlJc w:val="left"/>
      <w:pPr>
        <w:ind w:left="423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C6CCF14">
      <w:numFmt w:val="bullet"/>
      <w:lvlText w:val="•"/>
      <w:lvlJc w:val="left"/>
      <w:pPr>
        <w:ind w:left="1012" w:hanging="176"/>
      </w:pPr>
      <w:rPr>
        <w:rFonts w:hint="default"/>
      </w:rPr>
    </w:lvl>
    <w:lvl w:ilvl="2" w:tplc="E3EEBBDC">
      <w:numFmt w:val="bullet"/>
      <w:lvlText w:val="•"/>
      <w:lvlJc w:val="left"/>
      <w:pPr>
        <w:ind w:left="1604" w:hanging="176"/>
      </w:pPr>
      <w:rPr>
        <w:rFonts w:hint="default"/>
      </w:rPr>
    </w:lvl>
    <w:lvl w:ilvl="3" w:tplc="7474E7D8">
      <w:numFmt w:val="bullet"/>
      <w:lvlText w:val="•"/>
      <w:lvlJc w:val="left"/>
      <w:pPr>
        <w:ind w:left="2196" w:hanging="176"/>
      </w:pPr>
      <w:rPr>
        <w:rFonts w:hint="default"/>
      </w:rPr>
    </w:lvl>
    <w:lvl w:ilvl="4" w:tplc="073CCAE0">
      <w:numFmt w:val="bullet"/>
      <w:lvlText w:val="•"/>
      <w:lvlJc w:val="left"/>
      <w:pPr>
        <w:ind w:left="2788" w:hanging="176"/>
      </w:pPr>
      <w:rPr>
        <w:rFonts w:hint="default"/>
      </w:rPr>
    </w:lvl>
    <w:lvl w:ilvl="5" w:tplc="71345E6C">
      <w:numFmt w:val="bullet"/>
      <w:lvlText w:val="•"/>
      <w:lvlJc w:val="left"/>
      <w:pPr>
        <w:ind w:left="3380" w:hanging="176"/>
      </w:pPr>
      <w:rPr>
        <w:rFonts w:hint="default"/>
      </w:rPr>
    </w:lvl>
    <w:lvl w:ilvl="6" w:tplc="DD129D38">
      <w:numFmt w:val="bullet"/>
      <w:lvlText w:val="•"/>
      <w:lvlJc w:val="left"/>
      <w:pPr>
        <w:ind w:left="3972" w:hanging="176"/>
      </w:pPr>
      <w:rPr>
        <w:rFonts w:hint="default"/>
      </w:rPr>
    </w:lvl>
    <w:lvl w:ilvl="7" w:tplc="FFDE707C">
      <w:numFmt w:val="bullet"/>
      <w:lvlText w:val="•"/>
      <w:lvlJc w:val="left"/>
      <w:pPr>
        <w:ind w:left="4564" w:hanging="176"/>
      </w:pPr>
      <w:rPr>
        <w:rFonts w:hint="default"/>
      </w:rPr>
    </w:lvl>
    <w:lvl w:ilvl="8" w:tplc="D94614F8">
      <w:numFmt w:val="bullet"/>
      <w:lvlText w:val="•"/>
      <w:lvlJc w:val="left"/>
      <w:pPr>
        <w:ind w:left="5156" w:hanging="176"/>
      </w:pPr>
      <w:rPr>
        <w:rFonts w:hint="default"/>
      </w:rPr>
    </w:lvl>
  </w:abstractNum>
  <w:abstractNum w:abstractNumId="10" w15:restartNumberingAfterBreak="0">
    <w:nsid w:val="77CC1B03"/>
    <w:multiLevelType w:val="hybridMultilevel"/>
    <w:tmpl w:val="0B9229C0"/>
    <w:lvl w:ilvl="0" w:tplc="91D078D8">
      <w:numFmt w:val="bullet"/>
      <w:lvlText w:val="●"/>
      <w:lvlJc w:val="left"/>
      <w:pPr>
        <w:ind w:left="735" w:hanging="17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9B6ADA10">
      <w:numFmt w:val="bullet"/>
      <w:lvlText w:val="•"/>
      <w:lvlJc w:val="left"/>
      <w:pPr>
        <w:ind w:left="1756" w:hanging="176"/>
      </w:pPr>
      <w:rPr>
        <w:rFonts w:hint="default"/>
      </w:rPr>
    </w:lvl>
    <w:lvl w:ilvl="2" w:tplc="2392194A">
      <w:numFmt w:val="bullet"/>
      <w:lvlText w:val="•"/>
      <w:lvlJc w:val="left"/>
      <w:pPr>
        <w:ind w:left="2772" w:hanging="176"/>
      </w:pPr>
      <w:rPr>
        <w:rFonts w:hint="default"/>
      </w:rPr>
    </w:lvl>
    <w:lvl w:ilvl="3" w:tplc="7D98D12A">
      <w:numFmt w:val="bullet"/>
      <w:lvlText w:val="•"/>
      <w:lvlJc w:val="left"/>
      <w:pPr>
        <w:ind w:left="3788" w:hanging="176"/>
      </w:pPr>
      <w:rPr>
        <w:rFonts w:hint="default"/>
      </w:rPr>
    </w:lvl>
    <w:lvl w:ilvl="4" w:tplc="B4B28590">
      <w:numFmt w:val="bullet"/>
      <w:lvlText w:val="•"/>
      <w:lvlJc w:val="left"/>
      <w:pPr>
        <w:ind w:left="4804" w:hanging="176"/>
      </w:pPr>
      <w:rPr>
        <w:rFonts w:hint="default"/>
      </w:rPr>
    </w:lvl>
    <w:lvl w:ilvl="5" w:tplc="76A65512">
      <w:numFmt w:val="bullet"/>
      <w:lvlText w:val="•"/>
      <w:lvlJc w:val="left"/>
      <w:pPr>
        <w:ind w:left="5820" w:hanging="176"/>
      </w:pPr>
      <w:rPr>
        <w:rFonts w:hint="default"/>
      </w:rPr>
    </w:lvl>
    <w:lvl w:ilvl="6" w:tplc="21181148">
      <w:numFmt w:val="bullet"/>
      <w:lvlText w:val="•"/>
      <w:lvlJc w:val="left"/>
      <w:pPr>
        <w:ind w:left="6836" w:hanging="176"/>
      </w:pPr>
      <w:rPr>
        <w:rFonts w:hint="default"/>
      </w:rPr>
    </w:lvl>
    <w:lvl w:ilvl="7" w:tplc="710C5D36">
      <w:numFmt w:val="bullet"/>
      <w:lvlText w:val="•"/>
      <w:lvlJc w:val="left"/>
      <w:pPr>
        <w:ind w:left="7852" w:hanging="176"/>
      </w:pPr>
      <w:rPr>
        <w:rFonts w:hint="default"/>
      </w:rPr>
    </w:lvl>
    <w:lvl w:ilvl="8" w:tplc="525CFC98">
      <w:numFmt w:val="bullet"/>
      <w:lvlText w:val="•"/>
      <w:lvlJc w:val="left"/>
      <w:pPr>
        <w:ind w:left="8868" w:hanging="176"/>
      </w:pPr>
      <w:rPr>
        <w:rFonts w:hint="default"/>
      </w:rPr>
    </w:lvl>
  </w:abstractNum>
  <w:abstractNum w:abstractNumId="11" w15:restartNumberingAfterBreak="0">
    <w:nsid w:val="7AA559A9"/>
    <w:multiLevelType w:val="hybridMultilevel"/>
    <w:tmpl w:val="E006DBA8"/>
    <w:lvl w:ilvl="0" w:tplc="50DC8304">
      <w:start w:val="2"/>
      <w:numFmt w:val="decimal"/>
      <w:lvlText w:val="%1."/>
      <w:lvlJc w:val="left"/>
      <w:pPr>
        <w:ind w:left="389" w:hanging="360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A5844020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A1129A8A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3FCAB6A0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BE065F2C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8AA0A1B2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B5A85C3C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DA10455C"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41ACF104">
      <w:numFmt w:val="bullet"/>
      <w:lvlText w:val="•"/>
      <w:lvlJc w:val="left"/>
      <w:pPr>
        <w:ind w:left="7343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8EBDE4-E170-4128-8C2B-4C24B4B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imSun" w:eastAsia="SimSu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h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Timberlake</dc:creator>
  <cp:lastModifiedBy>Jacqueline Pfister</cp:lastModifiedBy>
  <cp:revision>8</cp:revision>
  <cp:lastPrinted>2019-06-22T04:48:00Z</cp:lastPrinted>
  <dcterms:created xsi:type="dcterms:W3CDTF">2019-06-22T10:35:00Z</dcterms:created>
  <dcterms:modified xsi:type="dcterms:W3CDTF">2019-06-28T20:00:00Z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2019-06-22T00:00:00Z</vt:filetime>
  </property>
</Properties>
</file>